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6D7CB4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>سوم</w:t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</w:t>
      </w:r>
      <w:r w:rsidR="00132D71" w:rsidRPr="00132D71">
        <w:rPr>
          <w:rFonts w:ascii="Cinema" w:hAnsi="Cinema" w:cs="B Nazanin" w:hint="cs"/>
          <w:b/>
          <w:bCs/>
          <w:color w:val="FF0000"/>
          <w:sz w:val="16"/>
          <w:szCs w:val="16"/>
          <w:rtl/>
          <w:lang w:bidi="fa-IR"/>
        </w:rPr>
        <w:t>نام و نام خانوادگی:</w:t>
      </w:r>
    </w:p>
    <w:p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:rsidR="00F7676F" w:rsidRPr="00FA52FA" w:rsidRDefault="006D7CB4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مواردی که قرارداد اجاره وجود نداشته باشد یا از ارائه آن خودداری شود ملاک تعیین اجاره ملک به چه صورت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6D7CB4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فرمول محاسبه درآمد مشمول مالیات بر اجاره املاک چیست و محاسبه نرخ آن در مورد اشخاص حقیقی و حقوقی چگونه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6D7CB4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اگر مستاجر شخصی حقوقی باشد در مورد تکالیف مالیات تکلیفی اجاره چه تفاوتی با مستاجر شخص حقیقی دارد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6D7CB4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انواع معافیت‌های مالیات بر درآمد اجاره چند مورد هست و هریک را به اختصار توضیح دهید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6D7CB4" w:rsidRPr="00FA52FA" w:rsidRDefault="006D7CB4" w:rsidP="006D7CB4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6D7CB4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بر اساس تبصره 9 ماده 53 وظیفه مستاجر در مورد مالیات تکلیفی اجاره چیست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70677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در </w:t>
      </w:r>
      <w:r w:rsidR="006D7CB4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رهن کامل، مالیات تکلیفی اجاره چگونه محاسبه می‌شود و مستاجر در این حالت چه تکلیفی دارد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:rsidR="00F7676F" w:rsidRPr="00FA52FA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132D71"/>
    <w:rsid w:val="00504277"/>
    <w:rsid w:val="00547873"/>
    <w:rsid w:val="006D7CB4"/>
    <w:rsid w:val="00706773"/>
    <w:rsid w:val="00836BCA"/>
    <w:rsid w:val="00924081"/>
    <w:rsid w:val="00AF453E"/>
    <w:rsid w:val="00B36B27"/>
    <w:rsid w:val="00CE12EC"/>
    <w:rsid w:val="00F7676F"/>
    <w:rsid w:val="00F76A00"/>
    <w:rsid w:val="00FA52FA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B6FD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9</cp:revision>
  <dcterms:created xsi:type="dcterms:W3CDTF">2020-04-22T06:52:00Z</dcterms:created>
  <dcterms:modified xsi:type="dcterms:W3CDTF">2020-04-25T15:28:00Z</dcterms:modified>
</cp:coreProperties>
</file>